
<file path=[Content_Types].xml><?xml version="1.0" encoding="utf-8"?>
<Types xmlns="http://schemas.openxmlformats.org/package/2006/content-types">
  <Default Extension="xml" ContentType="application/xml"/>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859BC2C">
      <w:pPr>
        <w:spacing w:after="0"/>
        <w:jc w:val="center"/>
        <w:rPr>
          <w:b/>
          <w:sz w:val="24"/>
          <w:szCs w:val="24"/>
        </w:rPr>
      </w:pPr>
      <w:r>
        <w:rPr>
          <w:b/>
          <w:sz w:val="24"/>
          <w:szCs w:val="24"/>
        </w:rPr>
        <w:t>Project Design Phase</w:t>
      </w:r>
    </w:p>
    <w:p w14:paraId="2594CB9D">
      <w:pPr>
        <w:spacing w:after="0"/>
        <w:jc w:val="center"/>
        <w:rPr>
          <w:b/>
          <w:sz w:val="24"/>
          <w:szCs w:val="24"/>
        </w:rPr>
      </w:pPr>
      <w:r>
        <w:rPr>
          <w:b/>
          <w:sz w:val="24"/>
          <w:szCs w:val="24"/>
        </w:rPr>
        <w:t>Problem – Solution Fit Template</w:t>
      </w:r>
    </w:p>
    <w:p w14:paraId="5854019A">
      <w:pPr>
        <w:spacing w:after="0"/>
        <w:jc w:val="center"/>
        <w:rPr>
          <w:b/>
        </w:rPr>
      </w:pPr>
    </w:p>
    <w:tbl>
      <w:tblPr>
        <w:tblStyle w:val="16"/>
        <w:tblW w:w="90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8"/>
        <w:gridCol w:w="4508"/>
      </w:tblGrid>
      <w:tr w14:paraId="59EA49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9CE5A4C">
            <w:pPr>
              <w:spacing w:after="0" w:line="240" w:lineRule="auto"/>
            </w:pPr>
            <w:r>
              <w:t>Date</w:t>
            </w:r>
          </w:p>
        </w:tc>
        <w:tc>
          <w:tcPr>
            <w:tcW w:w="4508" w:type="dxa"/>
          </w:tcPr>
          <w:p w14:paraId="6C6AD7EB">
            <w:pPr>
              <w:spacing w:after="0" w:line="240" w:lineRule="auto"/>
            </w:pPr>
            <w:r>
              <w:t>22 June 2025</w:t>
            </w:r>
          </w:p>
        </w:tc>
      </w:tr>
      <w:tr w14:paraId="7890E6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0C019381">
            <w:pPr>
              <w:spacing w:after="0" w:line="240" w:lineRule="auto"/>
            </w:pPr>
            <w:r>
              <w:t>Team ID</w:t>
            </w:r>
          </w:p>
        </w:tc>
        <w:tc>
          <w:tcPr>
            <w:tcW w:w="4508" w:type="dxa"/>
          </w:tcPr>
          <w:p w14:paraId="3384612E">
            <w:pPr>
              <w:spacing w:after="0" w:line="240" w:lineRule="auto"/>
              <w:rPr>
                <w:rFonts w:hint="default"/>
                <w:lang w:val="en-IN"/>
              </w:rPr>
            </w:pPr>
            <w:r>
              <w:rPr>
                <w:rFonts w:hint="default"/>
                <w:lang w:val="en-IN"/>
              </w:rPr>
              <w:t>LTVIP2025TMID31922</w:t>
            </w:r>
            <w:bookmarkStart w:id="0" w:name="_GoBack"/>
            <w:bookmarkEnd w:id="0"/>
          </w:p>
        </w:tc>
      </w:tr>
      <w:tr w14:paraId="51E034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69F005D8">
            <w:pPr>
              <w:spacing w:after="0" w:line="240" w:lineRule="auto"/>
            </w:pPr>
            <w:r>
              <w:t>Project Name</w:t>
            </w:r>
          </w:p>
        </w:tc>
        <w:tc>
          <w:tcPr>
            <w:tcW w:w="4508" w:type="dxa"/>
          </w:tcPr>
          <w:p w14:paraId="381D29FA">
            <w:pPr>
              <w:spacing w:after="0" w:line="240" w:lineRule="auto"/>
            </w:pPr>
            <w:r>
              <w:t>EduTutor AI: Personalized Learning with Generative AI and LMS</w:t>
            </w:r>
          </w:p>
        </w:tc>
      </w:tr>
      <w:tr w14:paraId="22167E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15D873C">
            <w:pPr>
              <w:spacing w:after="0" w:line="240" w:lineRule="auto"/>
            </w:pPr>
            <w:r>
              <w:t>Maximum Marks</w:t>
            </w:r>
          </w:p>
        </w:tc>
        <w:tc>
          <w:tcPr>
            <w:tcW w:w="4508" w:type="dxa"/>
          </w:tcPr>
          <w:p w14:paraId="1C19BA8D">
            <w:pPr>
              <w:spacing w:after="0" w:line="240" w:lineRule="auto"/>
            </w:pPr>
            <w:r>
              <w:t>2 Marks</w:t>
            </w:r>
          </w:p>
        </w:tc>
      </w:tr>
    </w:tbl>
    <w:p w14:paraId="53EF8A59">
      <w:pPr>
        <w:rPr>
          <w:b/>
        </w:rPr>
      </w:pPr>
    </w:p>
    <w:p w14:paraId="279B644E">
      <w:pPr>
        <w:rPr>
          <w:b/>
        </w:rPr>
      </w:pPr>
      <w:r>
        <w:rPr>
          <w:b/>
        </w:rPr>
        <w:t>Problem – Solution Fit Template:</w:t>
      </w:r>
    </w:p>
    <w:p w14:paraId="0F63D45D">
      <w:r>
        <w:t>The Problem-Solution Fit simply means that you have found a problem with your customer and that the solution you have realized for it actually solves the customer’s problem. It helps entrepreneurs, marketers and corporate innovators identify behavioral patterns and recognize what would work and why</w:t>
      </w:r>
    </w:p>
    <w:p w14:paraId="03D6A6F7">
      <w:pPr>
        <w:rPr>
          <w:b/>
        </w:rPr>
      </w:pPr>
      <w:r>
        <w:rPr>
          <w:b/>
        </w:rPr>
        <w:t>Purpose:</w:t>
      </w:r>
    </w:p>
    <w:p w14:paraId="5CD00787">
      <w:pPr>
        <w:numPr>
          <w:ilvl w:val="0"/>
          <w:numId w:val="1"/>
        </w:numPr>
        <w:spacing w:after="0" w:line="240" w:lineRule="auto"/>
      </w:pPr>
      <w:r>
        <w:t>Solve complex problems in a way that fits the state of your customers.</w:t>
      </w:r>
    </w:p>
    <w:p w14:paraId="33BDAFEB">
      <w:pPr>
        <w:numPr>
          <w:ilvl w:val="0"/>
          <w:numId w:val="1"/>
        </w:numPr>
        <w:spacing w:after="0" w:line="240" w:lineRule="auto"/>
      </w:pPr>
      <w:r>
        <w:t>Succeed faster and increase your solution adoption by tapping into existing mediums and channels of behavior.</w:t>
      </w:r>
    </w:p>
    <w:p w14:paraId="0F12971A">
      <w:pPr>
        <w:numPr>
          <w:ilvl w:val="0"/>
          <w:numId w:val="1"/>
        </w:numPr>
        <w:spacing w:after="0" w:line="240" w:lineRule="auto"/>
      </w:pPr>
      <w:r>
        <w:t>Sharpen your communication and marketing strategy with the right triggers and messaging.</w:t>
      </w:r>
    </w:p>
    <w:p w14:paraId="573B73EC">
      <w:pPr>
        <w:numPr>
          <w:ilvl w:val="0"/>
          <w:numId w:val="1"/>
        </w:numPr>
        <w:spacing w:after="0" w:line="240" w:lineRule="auto"/>
      </w:pPr>
      <w:r>
        <w:t>Increase touch-points with your company by finding the right problem-behavior fit and building trust by solving frequent annoyances, or urgent or costly problems.</w:t>
      </w:r>
    </w:p>
    <w:p w14:paraId="1EDAF669">
      <w:pPr>
        <w:numPr>
          <w:ilvl w:val="0"/>
          <w:numId w:val="1"/>
        </w:numPr>
        <w:spacing w:after="0" w:line="240" w:lineRule="auto"/>
        <w:rPr>
          <w:bCs/>
        </w:rPr>
      </w:pPr>
      <w:r>
        <w:rPr>
          <w:bCs/>
        </w:rPr>
        <w:t>Understand the existing situation in order to improve it for your target group.</w:t>
      </w:r>
    </w:p>
    <w:p w14:paraId="512BCD2C">
      <w:pPr>
        <w:rPr>
          <w:b/>
        </w:rPr>
      </w:pPr>
    </w:p>
    <w:p w14:paraId="186ADF36">
      <w:pPr>
        <w:rPr>
          <w:b/>
        </w:rPr>
      </w:pPr>
      <w:r>
        <w:rPr>
          <w:b/>
        </w:rPr>
        <w:t>Template:</w:t>
      </w:r>
    </w:p>
    <w:tbl>
      <w:tblPr>
        <w:tblStyle w:val="9"/>
        <w:tblW w:w="0" w:type="auto"/>
        <w:tblCellSpacing w:w="15" w:type="dxa"/>
        <w:tblInd w:w="0" w:type="dxa"/>
        <w:tblLayout w:type="autofit"/>
        <w:tblCellMar>
          <w:top w:w="15" w:type="dxa"/>
          <w:left w:w="15" w:type="dxa"/>
          <w:bottom w:w="15" w:type="dxa"/>
          <w:right w:w="15" w:type="dxa"/>
        </w:tblCellMar>
      </w:tblPr>
      <w:tblGrid>
        <w:gridCol w:w="1867"/>
        <w:gridCol w:w="2986"/>
        <w:gridCol w:w="4263"/>
      </w:tblGrid>
      <w:tr w14:paraId="2BBA551D">
        <w:tblPrEx>
          <w:tblCellMar>
            <w:top w:w="15" w:type="dxa"/>
            <w:left w:w="15" w:type="dxa"/>
            <w:bottom w:w="15" w:type="dxa"/>
            <w:right w:w="15" w:type="dxa"/>
          </w:tblCellMar>
        </w:tblPrEx>
        <w:trPr>
          <w:tblHeader/>
          <w:tblCellSpacing w:w="15" w:type="dxa"/>
        </w:trPr>
        <w:tc>
          <w:tcPr>
            <w:tcW w:w="0" w:type="auto"/>
            <w:vAlign w:val="center"/>
          </w:tcPr>
          <w:p w14:paraId="3888D703">
            <w:pPr>
              <w:rPr>
                <w:b/>
                <w:bCs/>
                <w:lang w:val="en-IN"/>
              </w:rPr>
            </w:pPr>
            <w:r>
              <w:rPr>
                <w:b/>
                <w:bCs/>
                <w:lang w:val="en-IN"/>
              </w:rPr>
              <w:t>Section</w:t>
            </w:r>
          </w:p>
        </w:tc>
        <w:tc>
          <w:tcPr>
            <w:tcW w:w="0" w:type="auto"/>
            <w:vAlign w:val="center"/>
          </w:tcPr>
          <w:p w14:paraId="74AD67EE">
            <w:pPr>
              <w:rPr>
                <w:b/>
                <w:bCs/>
                <w:lang w:val="en-IN"/>
              </w:rPr>
            </w:pPr>
            <w:r>
              <w:rPr>
                <w:b/>
                <w:bCs/>
                <w:lang w:val="en-IN"/>
              </w:rPr>
              <w:t>Explanation</w:t>
            </w:r>
          </w:p>
        </w:tc>
        <w:tc>
          <w:tcPr>
            <w:tcW w:w="0" w:type="auto"/>
            <w:vAlign w:val="center"/>
          </w:tcPr>
          <w:p w14:paraId="3B78FE23">
            <w:pPr>
              <w:rPr>
                <w:b/>
                <w:bCs/>
                <w:lang w:val="en-IN"/>
              </w:rPr>
            </w:pPr>
            <w:r>
              <w:rPr>
                <w:b/>
                <w:bCs/>
                <w:lang w:val="en-IN"/>
              </w:rPr>
              <w:t>How to Fill for Your Project (EduTutor AI)</w:t>
            </w:r>
          </w:p>
        </w:tc>
      </w:tr>
      <w:tr w14:paraId="751CA222">
        <w:tblPrEx>
          <w:tblCellMar>
            <w:top w:w="15" w:type="dxa"/>
            <w:left w:w="15" w:type="dxa"/>
            <w:bottom w:w="15" w:type="dxa"/>
            <w:right w:w="15" w:type="dxa"/>
          </w:tblCellMar>
        </w:tblPrEx>
        <w:trPr>
          <w:tblCellSpacing w:w="15" w:type="dxa"/>
        </w:trPr>
        <w:tc>
          <w:tcPr>
            <w:tcW w:w="0" w:type="auto"/>
            <w:vAlign w:val="center"/>
          </w:tcPr>
          <w:p w14:paraId="26600F8E">
            <w:pPr>
              <w:rPr>
                <w:lang w:val="en-IN"/>
              </w:rPr>
            </w:pPr>
            <w:r>
              <w:rPr>
                <w:b/>
                <w:bCs/>
                <w:lang w:val="en-IN"/>
              </w:rPr>
              <w:t>1. Customer Segments (CS)</w:t>
            </w:r>
          </w:p>
        </w:tc>
        <w:tc>
          <w:tcPr>
            <w:tcW w:w="0" w:type="auto"/>
            <w:vAlign w:val="center"/>
          </w:tcPr>
          <w:p w14:paraId="4E418224">
            <w:pPr>
              <w:rPr>
                <w:lang w:val="en-IN"/>
              </w:rPr>
            </w:pPr>
            <w:r>
              <w:rPr>
                <w:lang w:val="en-IN"/>
              </w:rPr>
              <w:t>Who are your users? What are their characteristics?</w:t>
            </w:r>
          </w:p>
        </w:tc>
        <w:tc>
          <w:tcPr>
            <w:tcW w:w="0" w:type="auto"/>
            <w:vAlign w:val="center"/>
          </w:tcPr>
          <w:p w14:paraId="422A8AD3">
            <w:pPr>
              <w:rPr>
                <w:lang w:val="en-IN"/>
              </w:rPr>
            </w:pPr>
            <w:r>
              <w:rPr>
                <w:lang w:val="en-IN"/>
              </w:rPr>
              <w:t>e.g., High school and college students, teachers, lifelong learners using LMS platforms.</w:t>
            </w:r>
          </w:p>
        </w:tc>
      </w:tr>
      <w:tr w14:paraId="41ACF134">
        <w:tblPrEx>
          <w:tblCellMar>
            <w:top w:w="15" w:type="dxa"/>
            <w:left w:w="15" w:type="dxa"/>
            <w:bottom w:w="15" w:type="dxa"/>
            <w:right w:w="15" w:type="dxa"/>
          </w:tblCellMar>
        </w:tblPrEx>
        <w:trPr>
          <w:tblCellSpacing w:w="15" w:type="dxa"/>
        </w:trPr>
        <w:tc>
          <w:tcPr>
            <w:tcW w:w="0" w:type="auto"/>
            <w:vAlign w:val="center"/>
          </w:tcPr>
          <w:p w14:paraId="6684D841">
            <w:pPr>
              <w:rPr>
                <w:lang w:val="en-IN"/>
              </w:rPr>
            </w:pPr>
            <w:r>
              <w:rPr>
                <w:b/>
                <w:bCs/>
                <w:lang w:val="en-IN"/>
              </w:rPr>
              <w:t>2. Jobs-To-Be-Done / Problems (J&amp;P)</w:t>
            </w:r>
          </w:p>
        </w:tc>
        <w:tc>
          <w:tcPr>
            <w:tcW w:w="0" w:type="auto"/>
            <w:vAlign w:val="center"/>
          </w:tcPr>
          <w:p w14:paraId="116910A8">
            <w:pPr>
              <w:rPr>
                <w:lang w:val="en-IN"/>
              </w:rPr>
            </w:pPr>
            <w:r>
              <w:rPr>
                <w:lang w:val="en-IN"/>
              </w:rPr>
              <w:t>What are customers trying to achieve? What problems block them?</w:t>
            </w:r>
          </w:p>
        </w:tc>
        <w:tc>
          <w:tcPr>
            <w:tcW w:w="0" w:type="auto"/>
            <w:vAlign w:val="center"/>
          </w:tcPr>
          <w:p w14:paraId="06B0A4BF">
            <w:pPr>
              <w:rPr>
                <w:lang w:val="en-IN"/>
              </w:rPr>
            </w:pPr>
            <w:r>
              <w:rPr>
                <w:lang w:val="en-IN"/>
              </w:rPr>
              <w:t>e.g., Struggling to find personalized learning paths, lack of quality content, repetitive learning modules.</w:t>
            </w:r>
          </w:p>
        </w:tc>
      </w:tr>
      <w:tr w14:paraId="6433CD0B">
        <w:tblPrEx>
          <w:tblCellMar>
            <w:top w:w="15" w:type="dxa"/>
            <w:left w:w="15" w:type="dxa"/>
            <w:bottom w:w="15" w:type="dxa"/>
            <w:right w:w="15" w:type="dxa"/>
          </w:tblCellMar>
        </w:tblPrEx>
        <w:trPr>
          <w:tblCellSpacing w:w="15" w:type="dxa"/>
        </w:trPr>
        <w:tc>
          <w:tcPr>
            <w:tcW w:w="0" w:type="auto"/>
            <w:vAlign w:val="center"/>
          </w:tcPr>
          <w:p w14:paraId="22AE2C1D">
            <w:pPr>
              <w:rPr>
                <w:lang w:val="en-IN"/>
              </w:rPr>
            </w:pPr>
            <w:r>
              <w:rPr>
                <w:b/>
                <w:bCs/>
                <w:lang w:val="en-IN"/>
              </w:rPr>
              <w:t>3. Triggers (TR)</w:t>
            </w:r>
          </w:p>
        </w:tc>
        <w:tc>
          <w:tcPr>
            <w:tcW w:w="0" w:type="auto"/>
            <w:vAlign w:val="center"/>
          </w:tcPr>
          <w:p w14:paraId="0EDF0E4F">
            <w:pPr>
              <w:rPr>
                <w:lang w:val="en-IN"/>
              </w:rPr>
            </w:pPr>
            <w:r>
              <w:rPr>
                <w:lang w:val="en-IN"/>
              </w:rPr>
              <w:t>What prompts users to act now?</w:t>
            </w:r>
          </w:p>
        </w:tc>
        <w:tc>
          <w:tcPr>
            <w:tcW w:w="0" w:type="auto"/>
            <w:vAlign w:val="center"/>
          </w:tcPr>
          <w:p w14:paraId="1E34A1E7">
            <w:pPr>
              <w:rPr>
                <w:lang w:val="en-IN"/>
              </w:rPr>
            </w:pPr>
            <w:r>
              <w:rPr>
                <w:lang w:val="en-IN"/>
              </w:rPr>
              <w:t>e.g., Poor test results, peer recommendations, time pressure to finish syllabus.</w:t>
            </w:r>
          </w:p>
        </w:tc>
      </w:tr>
      <w:tr w14:paraId="467B4DAA">
        <w:tblPrEx>
          <w:tblCellMar>
            <w:top w:w="15" w:type="dxa"/>
            <w:left w:w="15" w:type="dxa"/>
            <w:bottom w:w="15" w:type="dxa"/>
            <w:right w:w="15" w:type="dxa"/>
          </w:tblCellMar>
        </w:tblPrEx>
        <w:trPr>
          <w:tblCellSpacing w:w="15" w:type="dxa"/>
        </w:trPr>
        <w:tc>
          <w:tcPr>
            <w:tcW w:w="0" w:type="auto"/>
            <w:vAlign w:val="center"/>
          </w:tcPr>
          <w:p w14:paraId="324E0CB1">
            <w:pPr>
              <w:rPr>
                <w:lang w:val="en-IN"/>
              </w:rPr>
            </w:pPr>
            <w:r>
              <w:rPr>
                <w:b/>
                <w:bCs/>
                <w:lang w:val="en-IN"/>
              </w:rPr>
              <w:t>4. Emotions: Before/After (EM)</w:t>
            </w:r>
          </w:p>
        </w:tc>
        <w:tc>
          <w:tcPr>
            <w:tcW w:w="0" w:type="auto"/>
            <w:vAlign w:val="center"/>
          </w:tcPr>
          <w:p w14:paraId="7749B924">
            <w:pPr>
              <w:rPr>
                <w:lang w:val="en-IN"/>
              </w:rPr>
            </w:pPr>
            <w:r>
              <w:rPr>
                <w:lang w:val="en-IN"/>
              </w:rPr>
              <w:t>How do they feel before vs after solving the problem?</w:t>
            </w:r>
          </w:p>
        </w:tc>
        <w:tc>
          <w:tcPr>
            <w:tcW w:w="0" w:type="auto"/>
            <w:vAlign w:val="center"/>
          </w:tcPr>
          <w:p w14:paraId="625087EC">
            <w:pPr>
              <w:rPr>
                <w:lang w:val="en-IN"/>
              </w:rPr>
            </w:pPr>
            <w:r>
              <w:rPr>
                <w:lang w:val="en-IN"/>
              </w:rPr>
              <w:t>Before: confused, overwhelmed. After: confident, in control, ready for exams.</w:t>
            </w:r>
          </w:p>
        </w:tc>
      </w:tr>
      <w:tr w14:paraId="7B9B5051">
        <w:tblPrEx>
          <w:tblCellMar>
            <w:top w:w="15" w:type="dxa"/>
            <w:left w:w="15" w:type="dxa"/>
            <w:bottom w:w="15" w:type="dxa"/>
            <w:right w:w="15" w:type="dxa"/>
          </w:tblCellMar>
        </w:tblPrEx>
        <w:trPr>
          <w:tblCellSpacing w:w="15" w:type="dxa"/>
        </w:trPr>
        <w:tc>
          <w:tcPr>
            <w:tcW w:w="0" w:type="auto"/>
            <w:vAlign w:val="center"/>
          </w:tcPr>
          <w:p w14:paraId="035F3FF0">
            <w:pPr>
              <w:rPr>
                <w:lang w:val="en-IN"/>
              </w:rPr>
            </w:pPr>
            <w:r>
              <w:rPr>
                <w:b/>
                <w:bCs/>
                <w:lang w:val="en-IN"/>
              </w:rPr>
              <w:t>5. Available Solutions (AS)</w:t>
            </w:r>
          </w:p>
        </w:tc>
        <w:tc>
          <w:tcPr>
            <w:tcW w:w="0" w:type="auto"/>
            <w:vAlign w:val="center"/>
          </w:tcPr>
          <w:p w14:paraId="7824911B">
            <w:pPr>
              <w:rPr>
                <w:lang w:val="en-IN"/>
              </w:rPr>
            </w:pPr>
            <w:r>
              <w:rPr>
                <w:lang w:val="en-IN"/>
              </w:rPr>
              <w:t>What are users currently using (competitors, workarounds)?</w:t>
            </w:r>
          </w:p>
        </w:tc>
        <w:tc>
          <w:tcPr>
            <w:tcW w:w="0" w:type="auto"/>
            <w:vAlign w:val="center"/>
          </w:tcPr>
          <w:p w14:paraId="2DDFBE7B">
            <w:pPr>
              <w:rPr>
                <w:lang w:val="en-IN"/>
              </w:rPr>
            </w:pPr>
            <w:r>
              <w:rPr>
                <w:lang w:val="en-IN"/>
              </w:rPr>
              <w:t>e.g., YouTube, printed books, traditional LMS without AI.</w:t>
            </w:r>
          </w:p>
        </w:tc>
      </w:tr>
      <w:tr w14:paraId="261858BC">
        <w:tblPrEx>
          <w:tblCellMar>
            <w:top w:w="15" w:type="dxa"/>
            <w:left w:w="15" w:type="dxa"/>
            <w:bottom w:w="15" w:type="dxa"/>
            <w:right w:w="15" w:type="dxa"/>
          </w:tblCellMar>
        </w:tblPrEx>
        <w:trPr>
          <w:tblCellSpacing w:w="15" w:type="dxa"/>
        </w:trPr>
        <w:tc>
          <w:tcPr>
            <w:tcW w:w="0" w:type="auto"/>
            <w:vAlign w:val="center"/>
          </w:tcPr>
          <w:p w14:paraId="10653940">
            <w:pPr>
              <w:rPr>
                <w:lang w:val="en-IN"/>
              </w:rPr>
            </w:pPr>
            <w:r>
              <w:rPr>
                <w:b/>
                <w:bCs/>
                <w:lang w:val="en-IN"/>
              </w:rPr>
              <w:t>6. Customer Constraints (CC)</w:t>
            </w:r>
          </w:p>
        </w:tc>
        <w:tc>
          <w:tcPr>
            <w:tcW w:w="0" w:type="auto"/>
            <w:vAlign w:val="center"/>
          </w:tcPr>
          <w:p w14:paraId="16520F9D">
            <w:pPr>
              <w:rPr>
                <w:lang w:val="en-IN"/>
              </w:rPr>
            </w:pPr>
            <w:r>
              <w:rPr>
                <w:lang w:val="en-IN"/>
              </w:rPr>
              <w:t>What barriers prevent them from using a solution?</w:t>
            </w:r>
          </w:p>
        </w:tc>
        <w:tc>
          <w:tcPr>
            <w:tcW w:w="0" w:type="auto"/>
            <w:vAlign w:val="center"/>
          </w:tcPr>
          <w:p w14:paraId="652DB8D3">
            <w:pPr>
              <w:rPr>
                <w:lang w:val="en-IN"/>
              </w:rPr>
            </w:pPr>
            <w:r>
              <w:rPr>
                <w:lang w:val="en-IN"/>
              </w:rPr>
              <w:t>e.g., Budget, poor tech skills, weak internet, device limitations.</w:t>
            </w:r>
          </w:p>
        </w:tc>
      </w:tr>
      <w:tr w14:paraId="7A6D4227">
        <w:tblPrEx>
          <w:tblCellMar>
            <w:top w:w="15" w:type="dxa"/>
            <w:left w:w="15" w:type="dxa"/>
            <w:bottom w:w="15" w:type="dxa"/>
            <w:right w:w="15" w:type="dxa"/>
          </w:tblCellMar>
        </w:tblPrEx>
        <w:trPr>
          <w:tblCellSpacing w:w="15" w:type="dxa"/>
        </w:trPr>
        <w:tc>
          <w:tcPr>
            <w:tcW w:w="0" w:type="auto"/>
            <w:vAlign w:val="center"/>
          </w:tcPr>
          <w:p w14:paraId="0F10F539">
            <w:pPr>
              <w:rPr>
                <w:lang w:val="en-IN"/>
              </w:rPr>
            </w:pPr>
            <w:r>
              <w:rPr>
                <w:b/>
                <w:bCs/>
                <w:lang w:val="en-IN"/>
              </w:rPr>
              <w:t>7. Behaviour (BE)</w:t>
            </w:r>
          </w:p>
        </w:tc>
        <w:tc>
          <w:tcPr>
            <w:tcW w:w="0" w:type="auto"/>
            <w:vAlign w:val="center"/>
          </w:tcPr>
          <w:p w14:paraId="189C45C7">
            <w:pPr>
              <w:rPr>
                <w:lang w:val="en-IN"/>
              </w:rPr>
            </w:pPr>
            <w:r>
              <w:rPr>
                <w:lang w:val="en-IN"/>
              </w:rPr>
              <w:t>What actions do they take now to solve the problem?</w:t>
            </w:r>
          </w:p>
        </w:tc>
        <w:tc>
          <w:tcPr>
            <w:tcW w:w="0" w:type="auto"/>
            <w:vAlign w:val="center"/>
          </w:tcPr>
          <w:p w14:paraId="3E2DB45E">
            <w:pPr>
              <w:rPr>
                <w:lang w:val="en-IN"/>
              </w:rPr>
            </w:pPr>
            <w:r>
              <w:rPr>
                <w:lang w:val="en-IN"/>
              </w:rPr>
              <w:t>e.g., Manually search for resources, take notes, join coaching classes.</w:t>
            </w:r>
          </w:p>
        </w:tc>
      </w:tr>
      <w:tr w14:paraId="1CF8716E">
        <w:tblPrEx>
          <w:tblCellMar>
            <w:top w:w="15" w:type="dxa"/>
            <w:left w:w="15" w:type="dxa"/>
            <w:bottom w:w="15" w:type="dxa"/>
            <w:right w:w="15" w:type="dxa"/>
          </w:tblCellMar>
        </w:tblPrEx>
        <w:trPr>
          <w:tblCellSpacing w:w="15" w:type="dxa"/>
        </w:trPr>
        <w:tc>
          <w:tcPr>
            <w:tcW w:w="0" w:type="auto"/>
            <w:vAlign w:val="center"/>
          </w:tcPr>
          <w:p w14:paraId="4C8FC15C">
            <w:pPr>
              <w:rPr>
                <w:lang w:val="en-IN"/>
              </w:rPr>
            </w:pPr>
            <w:r>
              <w:rPr>
                <w:b/>
                <w:bCs/>
                <w:lang w:val="en-IN"/>
              </w:rPr>
              <w:t>8. Channels of Behaviour (CH)</w:t>
            </w:r>
          </w:p>
        </w:tc>
        <w:tc>
          <w:tcPr>
            <w:tcW w:w="0" w:type="auto"/>
            <w:vAlign w:val="center"/>
          </w:tcPr>
          <w:p w14:paraId="41F9D58A">
            <w:pPr>
              <w:rPr>
                <w:lang w:val="en-IN"/>
              </w:rPr>
            </w:pPr>
            <w:r>
              <w:rPr>
                <w:lang w:val="en-IN"/>
              </w:rPr>
              <w:t>Where do users act online or offline?</w:t>
            </w:r>
          </w:p>
        </w:tc>
        <w:tc>
          <w:tcPr>
            <w:tcW w:w="0" w:type="auto"/>
            <w:vAlign w:val="center"/>
          </w:tcPr>
          <w:p w14:paraId="2881F749">
            <w:pPr>
              <w:rPr>
                <w:lang w:val="en-IN"/>
              </w:rPr>
            </w:pPr>
            <w:r>
              <w:rPr>
                <w:lang w:val="en-IN"/>
              </w:rPr>
              <w:t>Online: LMS platforms, search engines, YouTube. Offline: coaching centers, schools.</w:t>
            </w:r>
          </w:p>
        </w:tc>
      </w:tr>
      <w:tr w14:paraId="5B4181A8">
        <w:tblPrEx>
          <w:tblCellMar>
            <w:top w:w="15" w:type="dxa"/>
            <w:left w:w="15" w:type="dxa"/>
            <w:bottom w:w="15" w:type="dxa"/>
            <w:right w:w="15" w:type="dxa"/>
          </w:tblCellMar>
        </w:tblPrEx>
        <w:trPr>
          <w:tblCellSpacing w:w="15" w:type="dxa"/>
        </w:trPr>
        <w:tc>
          <w:tcPr>
            <w:tcW w:w="0" w:type="auto"/>
            <w:vAlign w:val="center"/>
          </w:tcPr>
          <w:p w14:paraId="02244E80">
            <w:pPr>
              <w:rPr>
                <w:lang w:val="en-IN"/>
              </w:rPr>
            </w:pPr>
            <w:r>
              <w:rPr>
                <w:b/>
                <w:bCs/>
                <w:lang w:val="en-IN"/>
              </w:rPr>
              <w:t>9. Problem Root Cause (RC)</w:t>
            </w:r>
          </w:p>
        </w:tc>
        <w:tc>
          <w:tcPr>
            <w:tcW w:w="0" w:type="auto"/>
            <w:vAlign w:val="center"/>
          </w:tcPr>
          <w:p w14:paraId="45E42731">
            <w:pPr>
              <w:rPr>
                <w:lang w:val="en-IN"/>
              </w:rPr>
            </w:pPr>
            <w:r>
              <w:rPr>
                <w:lang w:val="en-IN"/>
              </w:rPr>
              <w:t>Why does this problem exist? What's the underlying issue?</w:t>
            </w:r>
          </w:p>
        </w:tc>
        <w:tc>
          <w:tcPr>
            <w:tcW w:w="0" w:type="auto"/>
            <w:vAlign w:val="center"/>
          </w:tcPr>
          <w:p w14:paraId="5CC06076">
            <w:pPr>
              <w:rPr>
                <w:lang w:val="en-IN"/>
              </w:rPr>
            </w:pPr>
            <w:r>
              <w:rPr>
                <w:lang w:val="en-IN"/>
              </w:rPr>
              <w:t>e.g., One-size-fits-all education, lack of data-driven personalization.</w:t>
            </w:r>
          </w:p>
        </w:tc>
      </w:tr>
      <w:tr w14:paraId="7A398315">
        <w:tblPrEx>
          <w:tblCellMar>
            <w:top w:w="15" w:type="dxa"/>
            <w:left w:w="15" w:type="dxa"/>
            <w:bottom w:w="15" w:type="dxa"/>
            <w:right w:w="15" w:type="dxa"/>
          </w:tblCellMar>
        </w:tblPrEx>
        <w:trPr>
          <w:tblCellSpacing w:w="15" w:type="dxa"/>
        </w:trPr>
        <w:tc>
          <w:tcPr>
            <w:tcW w:w="0" w:type="auto"/>
            <w:vAlign w:val="center"/>
          </w:tcPr>
          <w:p w14:paraId="7B17EE5B">
            <w:pPr>
              <w:rPr>
                <w:lang w:val="en-IN"/>
              </w:rPr>
            </w:pPr>
            <w:r>
              <w:rPr>
                <w:b/>
                <w:bCs/>
                <w:lang w:val="en-IN"/>
              </w:rPr>
              <w:t>10. Your Solution (SL)</w:t>
            </w:r>
          </w:p>
        </w:tc>
        <w:tc>
          <w:tcPr>
            <w:tcW w:w="0" w:type="auto"/>
            <w:vAlign w:val="center"/>
          </w:tcPr>
          <w:p w14:paraId="60202194">
            <w:pPr>
              <w:rPr>
                <w:lang w:val="en-IN"/>
              </w:rPr>
            </w:pPr>
            <w:r>
              <w:rPr>
                <w:lang w:val="en-IN"/>
              </w:rPr>
              <w:t>How does your solution help? Clearly define how it solves the core problem.</w:t>
            </w:r>
          </w:p>
        </w:tc>
        <w:tc>
          <w:tcPr>
            <w:tcW w:w="0" w:type="auto"/>
            <w:vAlign w:val="center"/>
          </w:tcPr>
          <w:p w14:paraId="4BB502CE">
            <w:pPr>
              <w:rPr>
                <w:lang w:val="en-IN"/>
              </w:rPr>
            </w:pPr>
            <w:r>
              <w:rPr>
                <w:lang w:val="en-IN"/>
              </w:rPr>
              <w:t>e.g., EduTutor AI provides personalized content, progress tracking, quizzes, and adaptive learning using generative AI.</w:t>
            </w:r>
          </w:p>
        </w:tc>
      </w:tr>
    </w:tbl>
    <w:p w14:paraId="5701E65E"/>
    <w:p w14:paraId="1C9683D8"/>
    <w:sectPr>
      <w:pgSz w:w="11906" w:h="16838"/>
      <w:pgMar w:top="851" w:right="1440" w:bottom="1440" w:left="1440"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C6FEBD43-A334-44C3-9A47-32CD4F3B3E3E}"/>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18B35C09-5179-4221-B64C-24DFFCA7C1A5}"/>
  </w:font>
  <w:font w:name="Wingdings">
    <w:panose1 w:val="05000000000000000000"/>
    <w:charset w:val="02"/>
    <w:family w:val="auto"/>
    <w:pitch w:val="default"/>
    <w:sig w:usb0="00000000" w:usb1="00000000" w:usb2="00000000" w:usb3="00000000" w:csb0="80000000" w:csb1="00000000"/>
    <w:embedRegular r:id="rId3" w:fontKey="{05D32871-F455-466D-87D7-BF015F785FB0}"/>
  </w:font>
  <w:font w:name="Calibri">
    <w:panose1 w:val="020F0502020204030204"/>
    <w:charset w:val="86"/>
    <w:family w:val="swiss"/>
    <w:pitch w:val="default"/>
    <w:sig w:usb0="E4002EFF" w:usb1="C200247B" w:usb2="00000009" w:usb3="00000000" w:csb0="200001FF" w:csb1="00000000"/>
    <w:embedRegular r:id="rId4" w:fontKey="{D60087A5-A554-45BF-AE31-2ABFEC5BC00A}"/>
  </w:font>
  <w:font w:name="Georgia">
    <w:panose1 w:val="02040502050405020303"/>
    <w:charset w:val="00"/>
    <w:family w:val="roman"/>
    <w:pitch w:val="default"/>
    <w:sig w:usb0="00000287" w:usb1="00000000" w:usb2="00000000" w:usb3="00000000" w:csb0="2000009F" w:csb1="00000000"/>
    <w:embedRegular r:id="rId5" w:fontKey="{1F79F715-DB3A-4EF0-B9D4-9418B47A8EFB}"/>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6" w:fontKey="{BA187563-D2F3-445E-A478-A5E1F9379A4B}"/>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E0B6B56"/>
    <w:multiLevelType w:val="multilevel"/>
    <w:tmpl w:val="0E0B6B56"/>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
      <w:lvlJc w:val="left"/>
      <w:pPr>
        <w:ind w:left="1440" w:hanging="360"/>
      </w:pPr>
      <w:rPr>
        <w:rFonts w:ascii="Noto Sans Symbols" w:hAnsi="Noto Sans Symbols" w:eastAsia="Noto Sans Symbols" w:cs="Noto Sans Symbols"/>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
      <w:lvlJc w:val="left"/>
      <w:pPr>
        <w:ind w:left="3600" w:hanging="360"/>
      </w:pPr>
      <w:rPr>
        <w:rFonts w:ascii="Noto Sans Symbols" w:hAnsi="Noto Sans Symbols" w:eastAsia="Noto Sans Symbols" w:cs="Noto Sans Symbols"/>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
      <w:lvlJc w:val="left"/>
      <w:pPr>
        <w:ind w:left="5760" w:hanging="360"/>
      </w:pPr>
      <w:rPr>
        <w:rFonts w:ascii="Noto Sans Symbols" w:hAnsi="Noto Sans Symbols" w:eastAsia="Noto Sans Symbols" w:cs="Noto Sans Symbols"/>
      </w:rPr>
    </w:lvl>
    <w:lvl w:ilvl="8" w:tentative="0">
      <w:start w:val="1"/>
      <w:numFmt w:val="bullet"/>
      <w:lvlText w:val="❑"/>
      <w:lvlJc w:val="left"/>
      <w:pPr>
        <w:ind w:left="6480" w:hanging="360"/>
      </w:pPr>
      <w:rPr>
        <w:rFonts w:ascii="Noto Sans Symbols" w:hAnsi="Noto Sans Symbols" w:eastAsia="Noto Sans Symbols" w:cs="Noto Sans Symbol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2"/>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0B1"/>
    <w:rsid w:val="000C004B"/>
    <w:rsid w:val="004360B1"/>
    <w:rsid w:val="005902FC"/>
    <w:rsid w:val="00832720"/>
    <w:rsid w:val="009F7395"/>
    <w:rsid w:val="00A33440"/>
    <w:rsid w:val="00B37AD5"/>
    <w:rsid w:val="00CD4BE3"/>
    <w:rsid w:val="00F04014"/>
    <w:rsid w:val="00F34BF9"/>
    <w:rsid w:val="34487803"/>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IN" w:bidi="ar-SA"/>
    </w:rPr>
  </w:style>
  <w:style w:type="paragraph" w:styleId="2">
    <w:name w:val="heading 1"/>
    <w:basedOn w:val="1"/>
    <w:next w:val="1"/>
    <w:qFormat/>
    <w:uiPriority w:val="9"/>
    <w:pPr>
      <w:keepNext/>
      <w:keepLines/>
      <w:spacing w:before="480" w:after="120"/>
      <w:outlineLvl w:val="0"/>
    </w:pPr>
    <w:rPr>
      <w:b/>
      <w:sz w:val="48"/>
      <w:szCs w:val="48"/>
    </w:rPr>
  </w:style>
  <w:style w:type="paragraph" w:styleId="3">
    <w:name w:val="heading 2"/>
    <w:basedOn w:val="1"/>
    <w:next w:val="1"/>
    <w:semiHidden/>
    <w:unhideWhenUsed/>
    <w:qFormat/>
    <w:uiPriority w:val="9"/>
    <w:pPr>
      <w:keepNext/>
      <w:keepLines/>
      <w:spacing w:before="360" w:after="80"/>
      <w:outlineLvl w:val="1"/>
    </w:pPr>
    <w:rPr>
      <w:b/>
      <w:sz w:val="36"/>
      <w:szCs w:val="36"/>
    </w:rPr>
  </w:style>
  <w:style w:type="paragraph" w:styleId="4">
    <w:name w:val="heading 3"/>
    <w:basedOn w:val="1"/>
    <w:next w:val="1"/>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Hyperlink"/>
    <w:basedOn w:val="8"/>
    <w:unhideWhenUsed/>
    <w:uiPriority w:val="99"/>
    <w:rPr>
      <w:color w:val="0563C1" w:themeColor="hyperlink"/>
      <w:u w:val="single"/>
      <w14:textFill>
        <w14:solidFill>
          <w14:schemeClr w14:val="hlink"/>
        </w14:solidFill>
      </w14:textFill>
    </w:rPr>
  </w:style>
  <w:style w:type="paragraph" w:styleId="11">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2">
    <w:name w:val="Table Grid"/>
    <w:basedOn w:val="9"/>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Title"/>
    <w:basedOn w:val="1"/>
    <w:next w:val="1"/>
    <w:qFormat/>
    <w:uiPriority w:val="10"/>
    <w:pPr>
      <w:keepNext/>
      <w:keepLines/>
      <w:spacing w:before="480" w:after="120"/>
    </w:pPr>
    <w:rPr>
      <w:b/>
      <w:sz w:val="72"/>
      <w:szCs w:val="72"/>
    </w:rPr>
  </w:style>
  <w:style w:type="character" w:customStyle="1" w:styleId="14">
    <w:name w:val="Unresolved Mention"/>
    <w:basedOn w:val="8"/>
    <w:semiHidden/>
    <w:unhideWhenUsed/>
    <w:qFormat/>
    <w:uiPriority w:val="99"/>
    <w:rPr>
      <w:color w:val="605E5C"/>
      <w:shd w:val="clear" w:color="auto" w:fill="E1DFDD"/>
    </w:rPr>
  </w:style>
  <w:style w:type="paragraph" w:styleId="15">
    <w:name w:val="List Paragraph"/>
    <w:basedOn w:val="1"/>
    <w:qFormat/>
    <w:uiPriority w:val="34"/>
    <w:pPr>
      <w:ind w:left="720"/>
      <w:contextualSpacing/>
    </w:pPr>
  </w:style>
  <w:style w:type="table" w:customStyle="1" w:styleId="16">
    <w:name w:val="_Style 15"/>
    <w:basedOn w:val="9"/>
    <w:uiPriority w:val="0"/>
    <w:pPr>
      <w:spacing w:after="0" w:line="240" w:lineRule="auto"/>
    </w:pPr>
  </w:style>
</w:style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7" Type="http://schemas.openxmlformats.org/officeDocument/2006/relationships/customXml" Target="../customXml/item1.xml"/><Relationship Id="rId6" Type="http://schemas.openxmlformats.org/officeDocument/2006/relationships/numbering" Target="numbering.xml"/><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Template>
  <Pages>2</Pages>
  <Words>413</Words>
  <Characters>2358</Characters>
  <Lines>19</Lines>
  <Paragraphs>5</Paragraphs>
  <TotalTime>8</TotalTime>
  <ScaleCrop>false</ScaleCrop>
  <LinksUpToDate>false</LinksUpToDate>
  <CharactersWithSpaces>2766</CharactersWithSpaces>
  <Application>WPS Office_12.2.0.21546_F1E327BC-269C-435d-A152-05C5408002CA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2025-06-27T03:23:00Z</dcterms:created>
  <dc:creator>Amarender Katkam</dc:creator>
  <cp:lastModifiedBy>Janardhan Reddy</cp:lastModifiedBy>
  <cp:lastPrinted>2025-02-15T04:32:00Z</cp:lastPrinted>
  <dcterms:modified xsi:type="dcterms:W3CDTF">2025-06-30T11:51:08Z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BAD78A5354C04240A2ADA0F3E946D52F_12</vt:lpwstr>
  </property>
</Properties>
</file>